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4" w:rsidRDefault="00FB59C4" w:rsidP="00FB5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Русская средняя общеобразовательная школа</w:t>
      </w:r>
    </w:p>
    <w:p w:rsidR="00FB59C4" w:rsidRDefault="00FB59C4" w:rsidP="00FB5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имени Героя Советского Союза М.Н. Алексеева</w:t>
      </w:r>
    </w:p>
    <w:p w:rsidR="00FB59C4" w:rsidRDefault="00FB59C4" w:rsidP="00FB59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page" w:horzAnchor="margin" w:tblpXSpec="right" w:tblpY="2602"/>
        <w:tblW w:w="9288" w:type="dxa"/>
        <w:tblLook w:val="00A0" w:firstRow="1" w:lastRow="0" w:firstColumn="1" w:lastColumn="0" w:noHBand="0" w:noVBand="0"/>
      </w:tblPr>
      <w:tblGrid>
        <w:gridCol w:w="1548"/>
        <w:gridCol w:w="4320"/>
        <w:gridCol w:w="3420"/>
      </w:tblGrid>
      <w:tr w:rsidR="00FB59C4" w:rsidTr="00FB59C4">
        <w:trPr>
          <w:trHeight w:val="1276"/>
        </w:trPr>
        <w:tc>
          <w:tcPr>
            <w:tcW w:w="1548" w:type="dxa"/>
          </w:tcPr>
          <w:p w:rsidR="00FB59C4" w:rsidRDefault="00FB5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FB59C4" w:rsidRDefault="00FB59C4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</w:tcPr>
          <w:p w:rsidR="00FB59C4" w:rsidRDefault="00FB59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FB59C4" w:rsidRDefault="00FB59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FB59C4" w:rsidRDefault="00FB59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FB59C4" w:rsidRDefault="00FB59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№217-ОД от 29.08.2019</w:t>
            </w:r>
          </w:p>
          <w:p w:rsidR="00FB59C4" w:rsidRDefault="00FB5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FB59C4" w:rsidRDefault="00FB59C4" w:rsidP="00FB59C4">
      <w:pPr>
        <w:jc w:val="center"/>
        <w:rPr>
          <w:rFonts w:ascii="Times New Roman" w:hAnsi="Times New Roman"/>
          <w:sz w:val="28"/>
        </w:rPr>
      </w:pPr>
    </w:p>
    <w:p w:rsidR="00FB59C4" w:rsidRDefault="00FB59C4" w:rsidP="00FB59C4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B59C4" w:rsidRDefault="00FB59C4" w:rsidP="00FB59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FB59C4" w:rsidRDefault="00FB59C4" w:rsidP="00FB59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FB59C4" w:rsidRDefault="00FB59C4" w:rsidP="00FB59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FB59C4" w:rsidRDefault="00FB59C4" w:rsidP="00FB59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Cs/>
          <w:sz w:val="48"/>
          <w:szCs w:val="48"/>
          <w:lang w:eastAsia="ru-RU"/>
        </w:rPr>
      </w:pPr>
      <w:r>
        <w:rPr>
          <w:rFonts w:ascii="Times New Roman" w:hAnsi="Times New Roman"/>
          <w:bCs/>
          <w:sz w:val="48"/>
          <w:szCs w:val="48"/>
          <w:lang w:eastAsia="ru-RU"/>
        </w:rPr>
        <w:t xml:space="preserve">     Рабочая программа </w:t>
      </w:r>
    </w:p>
    <w:p w:rsidR="00FB59C4" w:rsidRDefault="00FB59C4" w:rsidP="00FB59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Cs/>
          <w:sz w:val="48"/>
          <w:szCs w:val="48"/>
          <w:vertAlign w:val="superscript"/>
          <w:lang w:eastAsia="ru-RU"/>
        </w:rPr>
      </w:pPr>
      <w:r>
        <w:rPr>
          <w:rFonts w:ascii="Times New Roman" w:hAnsi="Times New Roman"/>
          <w:bCs/>
          <w:sz w:val="48"/>
          <w:szCs w:val="48"/>
          <w:lang w:eastAsia="ru-RU"/>
        </w:rPr>
        <w:t>по физической культуре</w:t>
      </w:r>
    </w:p>
    <w:p w:rsidR="00FB59C4" w:rsidRDefault="00FB59C4" w:rsidP="00FB59C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«Общая Физическая Подготовка (ОФП)»</w:t>
      </w:r>
    </w:p>
    <w:p w:rsidR="00FB59C4" w:rsidRDefault="00FB59C4" w:rsidP="00FB59C4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FB59C4" w:rsidRDefault="00FB59C4" w:rsidP="00FB59C4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Уровень: начальное общее образование </w:t>
      </w:r>
    </w:p>
    <w:p w:rsidR="00FB59C4" w:rsidRDefault="00FB59C4" w:rsidP="00FB59C4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4 класс </w:t>
      </w:r>
    </w:p>
    <w:p w:rsidR="00FB59C4" w:rsidRDefault="00FB59C4" w:rsidP="00FB59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Учитель: Подгорных А.В.</w:t>
      </w:r>
    </w:p>
    <w:p w:rsidR="00FB59C4" w:rsidRDefault="00FB59C4" w:rsidP="00FB59C4">
      <w:pPr>
        <w:spacing w:after="0"/>
        <w:rPr>
          <w:rFonts w:ascii="Times New Roman" w:hAnsi="Times New Roman"/>
          <w:sz w:val="32"/>
          <w:szCs w:val="32"/>
        </w:rPr>
      </w:pPr>
    </w:p>
    <w:p w:rsidR="00FB59C4" w:rsidRDefault="00FB59C4" w:rsidP="00FB59C4">
      <w:pPr>
        <w:spacing w:after="0"/>
        <w:rPr>
          <w:rFonts w:ascii="Times New Roman" w:hAnsi="Times New Roman"/>
          <w:sz w:val="36"/>
          <w:szCs w:val="36"/>
        </w:rPr>
      </w:pPr>
    </w:p>
    <w:p w:rsidR="00FB59C4" w:rsidRDefault="00FB59C4" w:rsidP="00FB59C4">
      <w:pPr>
        <w:spacing w:after="0"/>
        <w:rPr>
          <w:rFonts w:ascii="Times New Roman" w:hAnsi="Times New Roman"/>
          <w:sz w:val="36"/>
          <w:szCs w:val="36"/>
        </w:rPr>
      </w:pPr>
    </w:p>
    <w:p w:rsidR="00FB59C4" w:rsidRDefault="00FB59C4" w:rsidP="00FB59C4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Количество часов: всего </w:t>
      </w:r>
      <w:r w:rsidRPr="00FB59C4">
        <w:rPr>
          <w:rFonts w:ascii="Times New Roman" w:hAnsi="Times New Roman"/>
          <w:sz w:val="36"/>
          <w:szCs w:val="36"/>
        </w:rPr>
        <w:t>34</w:t>
      </w:r>
      <w:r>
        <w:rPr>
          <w:rFonts w:ascii="Times New Roman" w:hAnsi="Times New Roman"/>
          <w:sz w:val="36"/>
          <w:szCs w:val="36"/>
        </w:rPr>
        <w:t xml:space="preserve"> часа 1 час в неделю</w:t>
      </w:r>
    </w:p>
    <w:p w:rsidR="00FB59C4" w:rsidRDefault="00FB59C4" w:rsidP="00FB5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59C4" w:rsidRDefault="00FB59C4" w:rsidP="00FB5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59C4" w:rsidRDefault="00FB59C4" w:rsidP="00FB5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59C4" w:rsidRDefault="00FB59C4" w:rsidP="00FB5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59C4" w:rsidRDefault="00FB59C4" w:rsidP="00FB59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разработана   на основе авторской учебной программы по физической культуре «Комплексная программа физического воспитания 1-11 классы» В.И. Лях, образовательной программы школы</w:t>
      </w:r>
    </w:p>
    <w:p w:rsidR="00FB59C4" w:rsidRDefault="00FB59C4" w:rsidP="00FB59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59C4" w:rsidTr="00FB59C4">
        <w:tc>
          <w:tcPr>
            <w:tcW w:w="4785" w:type="dxa"/>
            <w:hideMark/>
          </w:tcPr>
          <w:p w:rsidR="00FB59C4" w:rsidRDefault="00FB59C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786" w:type="dxa"/>
          </w:tcPr>
          <w:p w:rsidR="00FB59C4" w:rsidRDefault="00FB59C4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FB59C4" w:rsidRDefault="00FB59C4" w:rsidP="00FB59C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Cs/>
          <w:sz w:val="28"/>
          <w:szCs w:val="28"/>
          <w:lang w:eastAsia="ru-RU"/>
        </w:rPr>
        <w:lastRenderedPageBreak/>
        <w:t xml:space="preserve">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2019-2020 учебный год</w:t>
      </w:r>
    </w:p>
    <w:p w:rsidR="00FB59C4" w:rsidRDefault="00FB59C4" w:rsidP="00FB59C4">
      <w:pPr>
        <w:pStyle w:val="a3"/>
        <w:spacing w:before="0" w:beforeAutospacing="0" w:after="0" w:afterAutospacing="0"/>
        <w:rPr>
          <w:rFonts w:eastAsia="Calibri" w:cs="Arial"/>
          <w:bCs/>
          <w:sz w:val="28"/>
          <w:szCs w:val="28"/>
        </w:rPr>
      </w:pPr>
    </w:p>
    <w:p w:rsidR="00FB59C4" w:rsidRDefault="00FB59C4" w:rsidP="00FB59C4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Личностные, </w:t>
      </w:r>
      <w:proofErr w:type="spellStart"/>
      <w:r>
        <w:rPr>
          <w:bCs/>
          <w:color w:val="000000"/>
          <w:sz w:val="28"/>
          <w:szCs w:val="28"/>
        </w:rPr>
        <w:t>метапредметные</w:t>
      </w:r>
      <w:proofErr w:type="spellEnd"/>
      <w:r>
        <w:rPr>
          <w:bCs/>
          <w:color w:val="000000"/>
          <w:sz w:val="28"/>
          <w:szCs w:val="28"/>
        </w:rPr>
        <w:t xml:space="preserve"> и предметные</w:t>
      </w:r>
    </w:p>
    <w:p w:rsidR="00FB59C4" w:rsidRDefault="00FB59C4" w:rsidP="00FB59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результаты освоения предмета.</w:t>
      </w:r>
    </w:p>
    <w:p w:rsidR="00FB59C4" w:rsidRDefault="00FB59C4" w:rsidP="00FB59C4">
      <w:pPr>
        <w:pStyle w:val="a3"/>
        <w:spacing w:before="0" w:beforeAutospacing="0" w:after="0" w:afterAutospacing="0"/>
        <w:rPr>
          <w:bCs/>
          <w:i/>
          <w:iCs/>
          <w:color w:val="000000"/>
        </w:rPr>
      </w:pP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i/>
          <w:iCs/>
          <w:color w:val="000000"/>
        </w:rPr>
        <w:t>Личностные результаты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>
        <w:rPr>
          <w:color w:val="000000"/>
        </w:rPr>
        <w:t>травмоопасных</w:t>
      </w:r>
      <w:proofErr w:type="spellEnd"/>
      <w:r>
        <w:rPr>
          <w:color w:val="000000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FB59C4" w:rsidRDefault="00FB59C4" w:rsidP="00FB59C4">
      <w:pPr>
        <w:pStyle w:val="a3"/>
        <w:spacing w:before="0" w:beforeAutospacing="0" w:after="0" w:afterAutospacing="0"/>
        <w:rPr>
          <w:bCs/>
          <w:i/>
          <w:iCs/>
          <w:color w:val="000000"/>
        </w:rPr>
      </w:pP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i/>
          <w:iCs/>
          <w:color w:val="000000"/>
        </w:rPr>
        <w:t>Метапредметные результаты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В области физической культуры: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владение широким арсеналом двигательных действий и физических упражнений на базе</w:t>
      </w:r>
      <w:r>
        <w:rPr>
          <w:rStyle w:val="apple-converted-space"/>
          <w:color w:val="000000"/>
          <w:u w:val="single"/>
        </w:rPr>
        <w:t> </w:t>
      </w:r>
      <w:r>
        <w:rPr>
          <w:color w:val="000000"/>
        </w:rPr>
        <w:t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FB59C4" w:rsidRDefault="00FB59C4" w:rsidP="00FB59C4">
      <w:pPr>
        <w:pStyle w:val="a3"/>
        <w:spacing w:before="0" w:beforeAutospacing="0" w:after="0" w:afterAutospacing="0"/>
        <w:rPr>
          <w:bCs/>
          <w:i/>
          <w:iCs/>
          <w:color w:val="000000"/>
        </w:rPr>
      </w:pP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i/>
          <w:iCs/>
          <w:color w:val="000000"/>
        </w:rPr>
        <w:t>Предметные результаты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В области познавательной культуры: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 владение знаниями об особенностях индивидуального здоровья и функциональных возможностях организма, способах профилактики</w:t>
      </w:r>
      <w:r>
        <w:rPr>
          <w:rStyle w:val="apple-converted-space"/>
          <w:color w:val="000000"/>
          <w:shd w:val="clear" w:color="auto" w:fill="F7F7F8"/>
        </w:rPr>
        <w:t> </w:t>
      </w:r>
      <w:r>
        <w:rPr>
          <w:color w:val="000000"/>
        </w:rPr>
        <w:t>заболеваний средствами физической культуры, в частности настольного тенниса;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В области нравственной культуры: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В области трудовой культуры: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В области эстетической культуры: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В области коммуникативной культуры: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В области физической культуры: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FB59C4" w:rsidRDefault="00FB59C4" w:rsidP="00FB59C4">
      <w:pPr>
        <w:pStyle w:val="a3"/>
        <w:spacing w:before="0" w:beforeAutospacing="0" w:after="0" w:afterAutospacing="0"/>
        <w:rPr>
          <w:color w:val="000000"/>
        </w:rPr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Содержание программы.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подготовка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Развитие физической культуры и спорта в РФ в наши дни.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Пути развития спорта в стране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Техника настольного тенниса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Выполнение ударов по элементам в различных направлениях, различных по высоте приема мяча, по зонам, из которых выполняются удары.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Различия в выполнении ударов по подрезке, накату, топ-спину.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 xml:space="preserve">- Особенности промежуточной игры – умение начинать атаку 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Прием подач. Способы распознавания подач с различным вращением.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 xml:space="preserve">- Способы соединениях с выполнением ударов. Разновидности одношажного и </w:t>
      </w:r>
      <w:proofErr w:type="spellStart"/>
      <w:r>
        <w:t>двухшажного</w:t>
      </w:r>
      <w:proofErr w:type="spellEnd"/>
      <w:r>
        <w:t xml:space="preserve"> способов передвижений.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Прыжки, выпады. Перенос центра тяжести с одной ноги на другую при передвижениях.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Тренировка в домашних условиях: упражнение для развития специальных физических качеств, имитация ударов, имитация передвижений.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lastRenderedPageBreak/>
        <w:t>- Тренировка и совершенствование подач.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Правила техники безопасности.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Личная гигиена. Режим дня. Сон. Питание – калорийность и витаминизация. Значение средств закаливания организма.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подготовка.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Общая физическая подготовка.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Для общего развития применяются средства и упражнения из легкой атлетики и гимнастики.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Комплекс базовых упражнений с мячом и ракеткой для чувства теннисного мяча.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Особое внимание уделяется развитию скоростной и  силовой выносливости, быстроты передвижений, игровой выносливости.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Спортивные игры – баскетбол, футбол, теннис, волейбол.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Широкое использование тренажеров и технических приспособлений для развития мышц ног и туловища.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многократное повторение ударного движения на разных скоростях (сначала – медленное, затем – ускоренное) без мяча, с мячом у стенки;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игра на столе с тренером (партнером) одним видом удара (только справа или только слева), а затем сочетание ударов справа и слева;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Свободная игра ударами на столе.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После освоения занимающимися игры на столе ударами из различных точек применяются следующие упражнения: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без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(партнером), тренажером;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имитация ударов накатом, подрезкой у зеркала без ракетки, с ракеткой, на простейших тренировочных тренажерах;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имитация передвижений влево – вправо- вперед – назад с выполнением ударных действий – одиночные передвижения и удары, серийные передвижения и удары;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имитация передвижений в игровой стойке со сменой зон (передвижения влево – вправо, вперед – назад, по «треугольнику» - вперед – вправо – назад, вперед – влево – назад);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имитация ударов с замером времени – удары справа, слева и их сочетание;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игра на столе с тренером (партнером, тренажером – роботом по направлениям на большее количество попаданий в серии – игра одним (двумя) ударом из одной точки в одном, двух, трех направлениях; игра одним видом удара из двух, трех точек в одном (в разных) направлении);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выполнение подач разными ударами;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игра накатом – различные варианты по длине полета мяча, по направлениям полета мяча, сочетание накатов справа и слева;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lastRenderedPageBreak/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игра на счет разученными ударами;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игра со всего стола с коротких и длинных мячей;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 групповые игры: «Круговая», «Дворник», «Один против всех», «Круговая с тренером» и другие.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Виды деятельности: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-бег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-прыжки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-распасовка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-удары по мячу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-гимнастические упражнения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  <w:r>
        <w:t>-легкоатлетические упражнения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  <w:r>
        <w:t>Формы организации учебной деятельности:</w:t>
      </w:r>
      <w:r>
        <w:rPr>
          <w:rFonts w:hAnsi="Arial"/>
        </w:rPr>
        <w:t xml:space="preserve"> </w:t>
      </w:r>
      <w:r>
        <w:t>урок, групповая работа, парная работа.</w:t>
      </w: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hd w:val="clear" w:color="auto" w:fill="FFFFFF"/>
        <w:spacing w:before="0" w:beforeAutospacing="0" w:after="0" w:afterAutospacing="0" w:line="369" w:lineRule="atLeast"/>
        <w:ind w:firstLine="567"/>
      </w:pPr>
    </w:p>
    <w:p w:rsidR="00FB59C4" w:rsidRDefault="00FB59C4" w:rsidP="00FB59C4">
      <w:pPr>
        <w:pStyle w:val="a3"/>
        <w:spacing w:before="0" w:beforeAutospacing="0" w:after="0" w:afterAutospacing="0"/>
      </w:pPr>
    </w:p>
    <w:p w:rsidR="00FB59C4" w:rsidRDefault="00FB59C4" w:rsidP="00FB59C4">
      <w:pPr>
        <w:shd w:val="clear" w:color="auto" w:fill="FFFFFF"/>
        <w:spacing w:after="0" w:line="369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59C4" w:rsidRDefault="00FB59C4" w:rsidP="00FB59C4">
      <w:pPr>
        <w:shd w:val="clear" w:color="auto" w:fill="FFFFFF"/>
        <w:spacing w:after="0" w:line="36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Календарно-тематическое планирование</w:t>
      </w:r>
      <w:r w:rsidR="00DB2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 класс</w:t>
      </w:r>
    </w:p>
    <w:p w:rsidR="00FB59C4" w:rsidRDefault="00FB59C4" w:rsidP="00FB59C4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6478"/>
        <w:gridCol w:w="1134"/>
        <w:gridCol w:w="978"/>
        <w:gridCol w:w="977"/>
      </w:tblGrid>
      <w:tr w:rsidR="00FB59C4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№</w:t>
            </w:r>
          </w:p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Дата</w:t>
            </w:r>
          </w:p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по</w:t>
            </w:r>
          </w:p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Дата</w:t>
            </w:r>
          </w:p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по </w:t>
            </w:r>
          </w:p>
          <w:p w:rsidR="00FB59C4" w:rsidRPr="00DB247A" w:rsidRDefault="00FB59C4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факту</w:t>
            </w: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05.09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История развития настольного тенниса в России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12.09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Правила игры и судейство в настольном теннисе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19.09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26.09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Бег, передвижения боком, спиной вперёд, повороты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03.10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Ускорения, остановки, прыжки, рывки, кроссы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10.10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Комбинации из освоенных элементов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17.10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Способы перемещения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24.10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стойка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07.11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без переноса и с переносом ОЦТ тела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14.11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Шагами, прыжками, рывками,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21.11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Оношажный</w:t>
            </w:r>
            <w:proofErr w:type="spellEnd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переступанием, </w:t>
            </w:r>
            <w:proofErr w:type="spell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скрестный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28.11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Выпадами, вперед, в сторону, назад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05.12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двух ног на две, с двух ног на одну, с одной ноги на другую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12.12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Атакующие удары. Игра</w:t>
            </w: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Один против всех»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19.12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Откидки</w:t>
            </w:r>
            <w:proofErr w:type="spellEnd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справа, слева. Толчок справа и слева.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26.12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толчком справа и слева по прямой и по диагонали без вращения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16.01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накатом короткая и длинная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23.01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Накат справа и слева по прямой и по диагонали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30.01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То</w:t>
            </w:r>
            <w:proofErr w:type="gram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п-</w:t>
            </w:r>
            <w:proofErr w:type="gramEnd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спин с верхним и с боковым вращением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06.02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Контрнакат</w:t>
            </w:r>
            <w:proofErr w:type="spellEnd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контр-топспин</w:t>
            </w:r>
            <w:proofErr w:type="spellEnd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 верхним вращением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13.02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 накатом по свече по опускающему мячу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20.02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 накатом по свече по восходящему мячу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27.02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Топ-спин удар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05.03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Защитные и промежуточные удары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12.03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с нижним вращением справа и слева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19.03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Срезка справа и слева по всему столу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02.04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Подрезка справа и слева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09.04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Запилы </w:t>
            </w:r>
            <w:proofErr w:type="gram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права</w:t>
            </w:r>
            <w:proofErr w:type="gramEnd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и слева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16.04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 боковой свечи сверху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23.04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Топ </w:t>
            </w:r>
            <w:proofErr w:type="gramStart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–с</w:t>
            </w:r>
            <w:proofErr w:type="gramEnd"/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пин с дальней дистанции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30.04</w:t>
            </w:r>
            <w:bookmarkStart w:id="0" w:name="_GoBack"/>
            <w:bookmarkEnd w:id="0"/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Игра-эстафета по столам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07.05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Игра «Один против всех»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14.05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DB247A" w:rsidTr="00FB59C4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Групповая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247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B247A" w:rsidRPr="00DB247A" w:rsidRDefault="00DB247A" w:rsidP="008025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47A">
              <w:rPr>
                <w:rFonts w:asciiTheme="minorHAnsi" w:hAnsiTheme="minorHAnsi" w:cstheme="minorHAnsi"/>
                <w:sz w:val="24"/>
                <w:szCs w:val="24"/>
              </w:rPr>
              <w:t>21.05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247A" w:rsidRPr="00DB247A" w:rsidRDefault="00DB247A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FB59C4" w:rsidRDefault="00FB59C4" w:rsidP="00FB59C4">
      <w:pPr>
        <w:pStyle w:val="a3"/>
        <w:spacing w:before="0" w:beforeAutospacing="0" w:after="0" w:afterAutospacing="0"/>
      </w:pPr>
    </w:p>
    <w:p w:rsidR="00FB59C4" w:rsidRDefault="00FB59C4" w:rsidP="00FB59C4">
      <w:pPr>
        <w:spacing w:after="0" w:line="240" w:lineRule="auto"/>
        <w:rPr>
          <w:rFonts w:ascii="Times New Roman" w:hAnsi="Times New Roman"/>
          <w:sz w:val="28"/>
          <w:szCs w:val="28"/>
        </w:rPr>
        <w:sectPr w:rsidR="00FB59C4">
          <w:pgSz w:w="11906" w:h="16838"/>
          <w:pgMar w:top="993" w:right="1418" w:bottom="1134" w:left="851" w:header="709" w:footer="709" w:gutter="0"/>
          <w:cols w:space="720"/>
        </w:sectPr>
      </w:pPr>
    </w:p>
    <w:p w:rsidR="00FB59C4" w:rsidRDefault="00FB59C4" w:rsidP="00FB59C4">
      <w:pPr>
        <w:spacing w:after="0" w:line="240" w:lineRule="auto"/>
        <w:rPr>
          <w:rFonts w:ascii="Times New Roman" w:hAnsi="Times New Roman"/>
          <w:sz w:val="28"/>
          <w:szCs w:val="28"/>
        </w:rPr>
        <w:sectPr w:rsidR="00FB59C4">
          <w:pgSz w:w="16838" w:h="11906" w:orient="landscape"/>
          <w:pgMar w:top="1418" w:right="567" w:bottom="851" w:left="567" w:header="709" w:footer="709" w:gutter="0"/>
          <w:cols w:space="720"/>
        </w:sectPr>
      </w:pPr>
    </w:p>
    <w:p w:rsidR="00FB59C4" w:rsidRDefault="00FB59C4" w:rsidP="00FB59C4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FB59C4" w:rsidRDefault="00FB59C4" w:rsidP="00FB59C4"/>
    <w:p w:rsidR="006E0C84" w:rsidRDefault="006E0C84"/>
    <w:sectPr w:rsidR="006E0C84" w:rsidSect="00FB59C4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6"/>
    <w:rsid w:val="004D3CD6"/>
    <w:rsid w:val="006E0C84"/>
    <w:rsid w:val="00DB247A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FB59C4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FB5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B5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FB59C4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FB5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B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User1</cp:lastModifiedBy>
  <cp:revision>4</cp:revision>
  <dcterms:created xsi:type="dcterms:W3CDTF">2019-09-17T18:32:00Z</dcterms:created>
  <dcterms:modified xsi:type="dcterms:W3CDTF">2019-09-18T19:23:00Z</dcterms:modified>
</cp:coreProperties>
</file>